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CFB" w:rsidRPr="00070CFB" w:rsidRDefault="00070CFB" w:rsidP="002720A4">
      <w:pPr>
        <w:shd w:val="clear" w:color="auto" w:fill="FFFFFF"/>
        <w:spacing w:line="240" w:lineRule="auto"/>
        <w:ind w:left="-360" w:right="-720"/>
        <w:jc w:val="center"/>
        <w:rPr>
          <w:rFonts w:eastAsia="Times New Roman" w:cs="Calibri"/>
          <w:color w:val="222222"/>
        </w:rPr>
      </w:pPr>
      <w:r w:rsidRPr="00070CFB">
        <w:rPr>
          <w:rFonts w:ascii="Arial" w:eastAsia="Times New Roman" w:hAnsi="Arial" w:cs="Arial"/>
          <w:b/>
          <w:bCs/>
          <w:color w:val="222222"/>
          <w:sz w:val="24"/>
          <w:szCs w:val="24"/>
        </w:rPr>
        <w:t>FRAMEWORK FOR EQUITABLE COMMUNITY DEVELOPMENT IN DETROIT</w:t>
      </w:r>
    </w:p>
    <w:p w:rsidR="00070CFB" w:rsidRPr="00070CFB" w:rsidRDefault="00070CFB" w:rsidP="002720A4">
      <w:pPr>
        <w:shd w:val="clear" w:color="auto" w:fill="FFFFFF"/>
        <w:spacing w:line="240" w:lineRule="auto"/>
        <w:ind w:left="-360" w:right="-720"/>
        <w:jc w:val="center"/>
        <w:rPr>
          <w:rFonts w:eastAsia="Times New Roman" w:cs="Calibri"/>
          <w:color w:val="222222"/>
        </w:rPr>
      </w:pPr>
      <w:r w:rsidRPr="00070CFB">
        <w:rPr>
          <w:rFonts w:ascii="Arial" w:eastAsia="Times New Roman" w:hAnsi="Arial" w:cs="Arial"/>
          <w:b/>
          <w:bCs/>
          <w:i/>
          <w:iCs/>
          <w:color w:val="222222"/>
          <w:sz w:val="24"/>
          <w:szCs w:val="24"/>
          <w:u w:val="single"/>
        </w:rPr>
        <w:t>Vision Statement for Detroit Neighborhoods</w:t>
      </w:r>
    </w:p>
    <w:p w:rsidR="00070CFB" w:rsidRPr="00070CFB" w:rsidRDefault="00070CFB" w:rsidP="002720A4">
      <w:pPr>
        <w:shd w:val="clear" w:color="auto" w:fill="FFFFFF"/>
        <w:spacing w:line="240" w:lineRule="auto"/>
        <w:ind w:left="-360" w:right="-720"/>
        <w:rPr>
          <w:rFonts w:eastAsia="Times New Roman" w:cs="Calibri"/>
          <w:color w:val="222222"/>
        </w:rPr>
      </w:pPr>
      <w:r w:rsidRPr="00070CFB">
        <w:rPr>
          <w:rFonts w:ascii="Arial" w:eastAsia="Times New Roman" w:hAnsi="Arial" w:cs="Arial"/>
          <w:color w:val="222222"/>
        </w:rPr>
        <w:t>All people in every neighborhood in the city of Detroit live, work, and engage in healthy, thriving, sustainable and inclusive communities.</w:t>
      </w:r>
    </w:p>
    <w:p w:rsidR="00070CFB" w:rsidRPr="00070CFB" w:rsidRDefault="00070CFB" w:rsidP="002720A4">
      <w:pPr>
        <w:shd w:val="clear" w:color="auto" w:fill="FFFFFF"/>
        <w:spacing w:after="0" w:line="240" w:lineRule="auto"/>
        <w:ind w:left="-360" w:right="-720"/>
        <w:jc w:val="center"/>
        <w:rPr>
          <w:rFonts w:eastAsia="Times New Roman" w:cs="Calibri"/>
          <w:color w:val="222222"/>
        </w:rPr>
      </w:pPr>
      <w:r w:rsidRPr="00070CFB">
        <w:rPr>
          <w:rFonts w:ascii="Arial" w:eastAsia="Times New Roman" w:hAnsi="Arial" w:cs="Arial"/>
          <w:b/>
          <w:bCs/>
          <w:i/>
          <w:iCs/>
          <w:color w:val="222222"/>
          <w:sz w:val="24"/>
          <w:szCs w:val="24"/>
          <w:u w:val="single"/>
        </w:rPr>
        <w:t>Equitable Development in Detroit: Definition and Practices</w:t>
      </w:r>
    </w:p>
    <w:p w:rsidR="00070CFB" w:rsidRPr="00070CFB" w:rsidRDefault="00070CFB" w:rsidP="002720A4">
      <w:pPr>
        <w:shd w:val="clear" w:color="auto" w:fill="FFFFFF"/>
        <w:spacing w:after="0" w:line="240" w:lineRule="auto"/>
        <w:ind w:left="-360" w:right="-720"/>
        <w:rPr>
          <w:rFonts w:eastAsia="Times New Roman" w:cs="Calibri"/>
          <w:color w:val="222222"/>
        </w:rPr>
      </w:pPr>
      <w:r w:rsidRPr="00070CFB">
        <w:rPr>
          <w:rFonts w:ascii="Arial" w:eastAsia="Times New Roman" w:hAnsi="Arial" w:cs="Arial"/>
          <w:b/>
          <w:bCs/>
          <w:color w:val="222222"/>
          <w:sz w:val="24"/>
          <w:szCs w:val="24"/>
        </w:rPr>
        <w:t> </w:t>
      </w:r>
    </w:p>
    <w:p w:rsidR="00070CFB" w:rsidRPr="00B50F19" w:rsidRDefault="00070CFB" w:rsidP="002720A4">
      <w:pPr>
        <w:shd w:val="clear" w:color="auto" w:fill="FFFFFF"/>
        <w:spacing w:after="0" w:line="240" w:lineRule="auto"/>
        <w:ind w:left="-360" w:right="-720"/>
        <w:rPr>
          <w:rFonts w:eastAsia="Times New Roman" w:cs="Calibri"/>
        </w:rPr>
      </w:pPr>
      <w:r w:rsidRPr="00070CFB">
        <w:rPr>
          <w:rFonts w:ascii="Arial" w:eastAsia="Times New Roman" w:hAnsi="Arial" w:cs="Arial"/>
          <w:color w:val="222222"/>
        </w:rPr>
        <w:t>Equitable development in Detroit is an intentional</w:t>
      </w:r>
      <w:r w:rsidRPr="00B50F19">
        <w:rPr>
          <w:rFonts w:ascii="Arial" w:eastAsia="Times New Roman" w:hAnsi="Arial" w:cs="Arial"/>
        </w:rPr>
        <w:t>, </w:t>
      </w:r>
      <w:r w:rsidRPr="00B50F19">
        <w:rPr>
          <w:rFonts w:ascii="Arial" w:eastAsia="Times New Roman" w:hAnsi="Arial" w:cs="Arial"/>
          <w:bCs/>
        </w:rPr>
        <w:t>facilitated</w:t>
      </w:r>
      <w:r w:rsidRPr="00B50F19">
        <w:rPr>
          <w:rFonts w:ascii="Arial" w:eastAsia="Times New Roman" w:hAnsi="Arial" w:cs="Arial"/>
        </w:rPr>
        <w:t> approach that results in the creation of healthy, thriving, sustainable, safe and blight-free communities of opportunity for all people in every neighborhood.  It is driven by </w:t>
      </w:r>
      <w:r w:rsidRPr="00B50F19">
        <w:rPr>
          <w:rFonts w:ascii="Arial" w:eastAsia="Times New Roman" w:hAnsi="Arial" w:cs="Arial"/>
          <w:bCs/>
        </w:rPr>
        <w:t xml:space="preserve">a bottom up analysis and meaningful connection among </w:t>
      </w:r>
      <w:r w:rsidRPr="00B50F19">
        <w:rPr>
          <w:rFonts w:ascii="Arial" w:eastAsia="Times New Roman" w:hAnsi="Arial" w:cs="Arial"/>
        </w:rPr>
        <w:t>the policies, practices, and investments that reduce disparities among people, regardless of race or income </w:t>
      </w:r>
      <w:r w:rsidRPr="00B50F19">
        <w:rPr>
          <w:rFonts w:ascii="Arial" w:eastAsia="Times New Roman" w:hAnsi="Arial" w:cs="Arial"/>
          <w:bCs/>
        </w:rPr>
        <w:t>in every neighborhood. </w:t>
      </w:r>
      <w:r w:rsidRPr="00B50F19">
        <w:rPr>
          <w:rFonts w:ascii="Arial" w:eastAsia="Times New Roman" w:hAnsi="Arial" w:cs="Arial"/>
        </w:rPr>
        <w:t>Equitable development seeks to:</w:t>
      </w:r>
    </w:p>
    <w:p w:rsidR="00070CFB" w:rsidRPr="00B50F19" w:rsidRDefault="00070CFB" w:rsidP="002720A4">
      <w:pPr>
        <w:shd w:val="clear" w:color="auto" w:fill="FFFFFF"/>
        <w:spacing w:after="0" w:line="240" w:lineRule="auto"/>
        <w:ind w:left="-360" w:right="-720"/>
        <w:rPr>
          <w:rFonts w:eastAsia="Times New Roman" w:cs="Calibri"/>
        </w:rPr>
      </w:pPr>
      <w:r w:rsidRPr="00B50F19">
        <w:rPr>
          <w:rFonts w:ascii="Times New Roman" w:eastAsia="Times New Roman" w:hAnsi="Times New Roman"/>
        </w:rPr>
        <w:t> </w:t>
      </w:r>
    </w:p>
    <w:p w:rsidR="00070CFB" w:rsidRPr="00B50F19" w:rsidRDefault="00070CFB" w:rsidP="002720A4">
      <w:pPr>
        <w:numPr>
          <w:ilvl w:val="0"/>
          <w:numId w:val="1"/>
        </w:numPr>
        <w:shd w:val="clear" w:color="auto" w:fill="FFFFFF"/>
        <w:spacing w:after="0" w:line="240" w:lineRule="auto"/>
        <w:ind w:left="-360" w:right="-720"/>
        <w:textAlignment w:val="baseline"/>
        <w:rPr>
          <w:rFonts w:eastAsia="Times New Roman" w:cs="Calibri"/>
        </w:rPr>
      </w:pPr>
      <w:r w:rsidRPr="00B50F19">
        <w:rPr>
          <w:rFonts w:ascii="Arial" w:eastAsia="Times New Roman" w:hAnsi="Arial" w:cs="Arial"/>
        </w:rPr>
        <w:t>Engage low-income residents, people of color, and locally-owned businesses in a facilitated, meaningful process of full participation that results in an empowered community that guides and benefits from decisions that shape their neighborhoods and region.  </w:t>
      </w:r>
    </w:p>
    <w:p w:rsidR="00070CFB" w:rsidRPr="00B50F19" w:rsidRDefault="00070CFB" w:rsidP="002720A4">
      <w:pPr>
        <w:shd w:val="clear" w:color="auto" w:fill="FFFFFF"/>
        <w:spacing w:after="0" w:line="240" w:lineRule="auto"/>
        <w:ind w:left="-360" w:right="-720"/>
        <w:rPr>
          <w:rFonts w:eastAsia="Times New Roman" w:cs="Calibri"/>
        </w:rPr>
      </w:pPr>
      <w:r w:rsidRPr="00B50F19">
        <w:rPr>
          <w:rFonts w:ascii="Times New Roman" w:eastAsia="Times New Roman" w:hAnsi="Times New Roman"/>
        </w:rPr>
        <w:t> </w:t>
      </w:r>
    </w:p>
    <w:p w:rsidR="00070CFB" w:rsidRPr="00B50F19" w:rsidRDefault="00070CFB" w:rsidP="002720A4">
      <w:pPr>
        <w:numPr>
          <w:ilvl w:val="0"/>
          <w:numId w:val="2"/>
        </w:numPr>
        <w:shd w:val="clear" w:color="auto" w:fill="FFFFFF"/>
        <w:spacing w:after="0" w:line="240" w:lineRule="auto"/>
        <w:ind w:left="-360" w:right="-720"/>
        <w:textAlignment w:val="baseline"/>
        <w:rPr>
          <w:rFonts w:eastAsia="Times New Roman" w:cs="Calibri"/>
        </w:rPr>
      </w:pPr>
      <w:r w:rsidRPr="00B50F19">
        <w:rPr>
          <w:rFonts w:ascii="Arial" w:eastAsia="Times New Roman" w:hAnsi="Arial" w:cs="Arial"/>
        </w:rPr>
        <w:t>Advance strategies that first, create economic opportunity while simultaneously preventing displacement; and second, that preserve affordability of food, water and shelter based on local economics.</w:t>
      </w:r>
    </w:p>
    <w:p w:rsidR="00070CFB" w:rsidRPr="00B50F19" w:rsidRDefault="00070CFB" w:rsidP="002720A4">
      <w:pPr>
        <w:shd w:val="clear" w:color="auto" w:fill="FFFFFF"/>
        <w:spacing w:after="0" w:line="240" w:lineRule="auto"/>
        <w:ind w:left="-360" w:right="-720"/>
        <w:textAlignment w:val="baseline"/>
        <w:rPr>
          <w:rFonts w:eastAsia="Times New Roman" w:cs="Calibri"/>
        </w:rPr>
      </w:pPr>
      <w:r w:rsidRPr="00B50F19">
        <w:rPr>
          <w:rFonts w:ascii="Arial" w:eastAsia="Times New Roman" w:hAnsi="Arial" w:cs="Arial"/>
        </w:rPr>
        <w:t> </w:t>
      </w:r>
    </w:p>
    <w:p w:rsidR="00070CFB" w:rsidRPr="00B50F19" w:rsidRDefault="00070CFB" w:rsidP="002720A4">
      <w:pPr>
        <w:shd w:val="clear" w:color="auto" w:fill="FFFFFF"/>
        <w:spacing w:line="240" w:lineRule="auto"/>
        <w:ind w:left="-360" w:right="-720"/>
        <w:jc w:val="center"/>
        <w:rPr>
          <w:rFonts w:eastAsia="Times New Roman" w:cs="Calibri"/>
        </w:rPr>
      </w:pPr>
      <w:r w:rsidRPr="00B50F19">
        <w:rPr>
          <w:rFonts w:ascii="Arial" w:eastAsia="Times New Roman" w:hAnsi="Arial" w:cs="Arial"/>
          <w:b/>
          <w:bCs/>
          <w:i/>
          <w:iCs/>
          <w:sz w:val="24"/>
          <w:szCs w:val="24"/>
          <w:u w:val="single"/>
        </w:rPr>
        <w:t>Values that Guide Equitable Community Development in Detroit</w:t>
      </w:r>
    </w:p>
    <w:p w:rsidR="00070CFB" w:rsidRPr="00B50F19" w:rsidRDefault="00070CFB" w:rsidP="002720A4">
      <w:pPr>
        <w:shd w:val="clear" w:color="auto" w:fill="FFFFFF"/>
        <w:spacing w:after="0" w:line="240" w:lineRule="auto"/>
        <w:ind w:left="-360" w:right="-720"/>
        <w:rPr>
          <w:rFonts w:eastAsia="Times New Roman" w:cs="Calibri"/>
        </w:rPr>
      </w:pPr>
      <w:r w:rsidRPr="00B50F19">
        <w:rPr>
          <w:rFonts w:ascii="Arial" w:eastAsia="Times New Roman" w:hAnsi="Arial" w:cs="Arial"/>
          <w:b/>
          <w:bCs/>
          <w:i/>
          <w:iCs/>
        </w:rPr>
        <w:t>Neighborhood Voice and Community Connectedness</w:t>
      </w:r>
    </w:p>
    <w:p w:rsidR="00070CFB" w:rsidRPr="00B50F19" w:rsidRDefault="00070CFB" w:rsidP="002720A4">
      <w:pPr>
        <w:shd w:val="clear" w:color="auto" w:fill="FFFFFF"/>
        <w:spacing w:after="0" w:line="240" w:lineRule="auto"/>
        <w:ind w:left="-360" w:right="-720"/>
        <w:rPr>
          <w:rFonts w:ascii="Arial" w:eastAsia="Times New Roman" w:hAnsi="Arial" w:cs="Arial"/>
        </w:rPr>
      </w:pPr>
      <w:r w:rsidRPr="00B50F19">
        <w:rPr>
          <w:rFonts w:ascii="Arial" w:eastAsia="Times New Roman" w:hAnsi="Arial" w:cs="Arial"/>
        </w:rPr>
        <w:t>Every resident, local business </w:t>
      </w:r>
      <w:r w:rsidRPr="00B50F19">
        <w:rPr>
          <w:rFonts w:ascii="Arial" w:eastAsia="Times New Roman" w:hAnsi="Arial" w:cs="Arial"/>
          <w:bCs/>
        </w:rPr>
        <w:t>and institution, and other community changemakers,</w:t>
      </w:r>
      <w:r w:rsidRPr="00B50F19">
        <w:rPr>
          <w:rFonts w:ascii="Arial" w:eastAsia="Times New Roman" w:hAnsi="Arial" w:cs="Arial"/>
        </w:rPr>
        <w:t> fully participate in, guide, and benefit from decisions that shape their neighborhoods and region.</w:t>
      </w:r>
    </w:p>
    <w:p w:rsidR="00070CFB" w:rsidRPr="00B50F19" w:rsidRDefault="00070CFB" w:rsidP="002720A4">
      <w:pPr>
        <w:shd w:val="clear" w:color="auto" w:fill="FFFFFF"/>
        <w:spacing w:after="0" w:line="240" w:lineRule="auto"/>
        <w:ind w:left="-360" w:right="-720"/>
        <w:rPr>
          <w:rFonts w:ascii="Arial" w:eastAsia="Times New Roman" w:hAnsi="Arial" w:cs="Arial"/>
          <w:sz w:val="24"/>
          <w:szCs w:val="24"/>
        </w:rPr>
      </w:pPr>
      <w:r w:rsidRPr="00B50F19">
        <w:rPr>
          <w:rFonts w:ascii="Arial" w:eastAsia="Times New Roman" w:hAnsi="Arial" w:cs="Arial"/>
          <w:b/>
          <w:bCs/>
          <w:sz w:val="24"/>
          <w:szCs w:val="24"/>
        </w:rPr>
        <w:t> </w:t>
      </w:r>
    </w:p>
    <w:p w:rsidR="00070CFB" w:rsidRPr="00B50F19" w:rsidRDefault="00070CFB" w:rsidP="002720A4">
      <w:pPr>
        <w:shd w:val="clear" w:color="auto" w:fill="FFFFFF"/>
        <w:spacing w:after="0" w:line="240" w:lineRule="auto"/>
        <w:ind w:left="-360" w:right="-720"/>
        <w:rPr>
          <w:rFonts w:eastAsia="Times New Roman" w:cs="Calibri"/>
        </w:rPr>
      </w:pPr>
      <w:r w:rsidRPr="00B50F19">
        <w:rPr>
          <w:rFonts w:ascii="Arial" w:eastAsia="Times New Roman" w:hAnsi="Arial" w:cs="Arial"/>
          <w:b/>
          <w:bCs/>
          <w:i/>
          <w:iCs/>
        </w:rPr>
        <w:t>Clean, Safe and Environmentally Sustainable Communities</w:t>
      </w:r>
    </w:p>
    <w:p w:rsidR="00070CFB" w:rsidRPr="00B50F19" w:rsidRDefault="00070CFB" w:rsidP="002720A4">
      <w:pPr>
        <w:shd w:val="clear" w:color="auto" w:fill="FFFFFF"/>
        <w:spacing w:after="0" w:line="240" w:lineRule="auto"/>
        <w:ind w:left="-360" w:right="-720"/>
        <w:rPr>
          <w:rFonts w:eastAsia="Times New Roman" w:cs="Calibri"/>
        </w:rPr>
      </w:pPr>
      <w:r w:rsidRPr="00B50F19">
        <w:rPr>
          <w:rFonts w:ascii="Arial" w:eastAsia="Times New Roman" w:hAnsi="Arial" w:cs="Arial"/>
        </w:rPr>
        <w:t>Sustainable and green environments that promote healthy living and outdoor activities are the norm for all neighborhoods. Built environments (schools, businesses, food outlets, parks, streets and open spaces) are safe, clean, and accessible.</w:t>
      </w:r>
    </w:p>
    <w:p w:rsidR="00070CFB" w:rsidRPr="00B50F19" w:rsidRDefault="00070CFB" w:rsidP="002720A4">
      <w:pPr>
        <w:shd w:val="clear" w:color="auto" w:fill="FFFFFF"/>
        <w:spacing w:after="0" w:line="240" w:lineRule="auto"/>
        <w:ind w:left="-360" w:right="-720"/>
        <w:rPr>
          <w:rFonts w:eastAsia="Times New Roman" w:cs="Calibri"/>
        </w:rPr>
      </w:pPr>
      <w:r w:rsidRPr="00B50F19">
        <w:rPr>
          <w:rFonts w:ascii="Arial" w:eastAsia="Times New Roman" w:hAnsi="Arial" w:cs="Arial"/>
          <w:b/>
          <w:bCs/>
        </w:rPr>
        <w:t> </w:t>
      </w:r>
    </w:p>
    <w:p w:rsidR="00070CFB" w:rsidRPr="00B50F19" w:rsidRDefault="00070CFB" w:rsidP="002720A4">
      <w:pPr>
        <w:shd w:val="clear" w:color="auto" w:fill="FFFFFF"/>
        <w:spacing w:after="0" w:line="240" w:lineRule="auto"/>
        <w:ind w:left="-360" w:right="-720"/>
        <w:rPr>
          <w:rFonts w:eastAsia="Times New Roman" w:cs="Calibri"/>
          <w:i/>
        </w:rPr>
      </w:pPr>
      <w:r w:rsidRPr="00B50F19">
        <w:rPr>
          <w:rFonts w:ascii="Arial" w:eastAsia="Times New Roman" w:hAnsi="Arial" w:cs="Arial"/>
          <w:b/>
          <w:bCs/>
          <w:i/>
        </w:rPr>
        <w:t>Educational Opportunity</w:t>
      </w:r>
    </w:p>
    <w:p w:rsidR="00070CFB" w:rsidRPr="00B50F19" w:rsidRDefault="00070CFB" w:rsidP="002720A4">
      <w:pPr>
        <w:shd w:val="clear" w:color="auto" w:fill="FFFFFF"/>
        <w:spacing w:after="0" w:line="240" w:lineRule="auto"/>
        <w:ind w:left="-360" w:right="-720"/>
        <w:rPr>
          <w:rFonts w:eastAsia="Times New Roman" w:cs="Calibri"/>
        </w:rPr>
      </w:pPr>
      <w:r w:rsidRPr="00B50F19">
        <w:rPr>
          <w:rFonts w:ascii="Arial" w:eastAsia="Times New Roman" w:hAnsi="Arial" w:cs="Arial"/>
        </w:rPr>
        <w:t>High-achieving public schools and other educational services exist in every neighborhood</w:t>
      </w:r>
    </w:p>
    <w:p w:rsidR="00070CFB" w:rsidRPr="00B50F19" w:rsidRDefault="00070CFB" w:rsidP="002720A4">
      <w:pPr>
        <w:shd w:val="clear" w:color="auto" w:fill="FFFFFF"/>
        <w:spacing w:after="0" w:line="240" w:lineRule="auto"/>
        <w:ind w:left="-360" w:right="-720"/>
        <w:rPr>
          <w:rFonts w:eastAsia="Times New Roman" w:cs="Calibri"/>
        </w:rPr>
      </w:pPr>
      <w:r w:rsidRPr="00B50F19">
        <w:rPr>
          <w:rFonts w:ascii="Arial" w:eastAsia="Times New Roman" w:hAnsi="Arial" w:cs="Arial"/>
          <w:b/>
          <w:bCs/>
        </w:rPr>
        <w:t> </w:t>
      </w:r>
    </w:p>
    <w:p w:rsidR="00070CFB" w:rsidRPr="00B50F19" w:rsidRDefault="00070CFB" w:rsidP="002720A4">
      <w:pPr>
        <w:shd w:val="clear" w:color="auto" w:fill="FFFFFF"/>
        <w:spacing w:after="0" w:line="240" w:lineRule="auto"/>
        <w:ind w:left="-360" w:right="-720"/>
        <w:rPr>
          <w:rFonts w:eastAsia="Times New Roman" w:cs="Calibri"/>
        </w:rPr>
      </w:pPr>
      <w:r w:rsidRPr="00B50F19">
        <w:rPr>
          <w:rFonts w:ascii="Arial" w:eastAsia="Times New Roman" w:hAnsi="Arial" w:cs="Arial"/>
          <w:b/>
          <w:bCs/>
          <w:i/>
        </w:rPr>
        <w:t>Family Wealth </w:t>
      </w:r>
      <w:r w:rsidRPr="00B50F19">
        <w:rPr>
          <w:rFonts w:ascii="Arial" w:eastAsia="Times New Roman" w:hAnsi="Arial" w:cs="Arial"/>
          <w:i/>
        </w:rPr>
        <w:br/>
      </w:r>
      <w:r w:rsidRPr="00B50F19">
        <w:rPr>
          <w:rFonts w:ascii="Arial" w:eastAsia="Times New Roman" w:hAnsi="Arial" w:cs="Arial"/>
        </w:rPr>
        <w:t>Family wealth is created and grows through job opportunities that pay living wage</w:t>
      </w:r>
      <w:r w:rsidR="00B50F19">
        <w:rPr>
          <w:rFonts w:ascii="Arial" w:eastAsia="Times New Roman" w:hAnsi="Arial" w:cs="Arial"/>
        </w:rPr>
        <w:t>s.  P</w:t>
      </w:r>
      <w:r w:rsidRPr="00B50F19">
        <w:rPr>
          <w:rFonts w:ascii="Arial" w:eastAsia="Times New Roman" w:hAnsi="Arial" w:cs="Arial"/>
        </w:rPr>
        <w:t>olicies and practices that protect family investments and opportunities for all families to become financially literate</w:t>
      </w:r>
      <w:r w:rsidR="00B50F19">
        <w:rPr>
          <w:rFonts w:ascii="Arial" w:eastAsia="Times New Roman" w:hAnsi="Arial" w:cs="Arial"/>
        </w:rPr>
        <w:t>, exist in all neighborhoods.</w:t>
      </w:r>
      <w:r w:rsidRPr="00B50F19">
        <w:rPr>
          <w:rFonts w:ascii="Arial" w:eastAsia="Times New Roman" w:hAnsi="Arial" w:cs="Arial"/>
        </w:rPr>
        <w:t> </w:t>
      </w:r>
    </w:p>
    <w:p w:rsidR="00070CFB" w:rsidRPr="00B50F19" w:rsidRDefault="00070CFB" w:rsidP="002720A4">
      <w:pPr>
        <w:shd w:val="clear" w:color="auto" w:fill="FFFFFF"/>
        <w:spacing w:after="0" w:line="240" w:lineRule="auto"/>
        <w:ind w:left="-360" w:right="-720"/>
        <w:rPr>
          <w:rFonts w:eastAsia="Times New Roman" w:cs="Calibri"/>
        </w:rPr>
      </w:pPr>
      <w:r w:rsidRPr="00B50F19">
        <w:rPr>
          <w:rFonts w:ascii="Arial" w:eastAsia="Times New Roman" w:hAnsi="Arial" w:cs="Arial"/>
          <w:b/>
          <w:bCs/>
        </w:rPr>
        <w:t> </w:t>
      </w:r>
    </w:p>
    <w:p w:rsidR="0046545A" w:rsidRPr="002720A4" w:rsidRDefault="00070CFB" w:rsidP="002720A4">
      <w:pPr>
        <w:shd w:val="clear" w:color="auto" w:fill="FFFFFF"/>
        <w:spacing w:after="0" w:line="240" w:lineRule="auto"/>
        <w:ind w:left="-360" w:right="-720"/>
        <w:rPr>
          <w:rFonts w:eastAsia="Times New Roman" w:cs="Calibri"/>
        </w:rPr>
      </w:pPr>
      <w:r w:rsidRPr="00B50F19">
        <w:rPr>
          <w:rFonts w:ascii="Arial" w:eastAsia="Times New Roman" w:hAnsi="Arial" w:cs="Arial"/>
          <w:b/>
          <w:bCs/>
          <w:i/>
        </w:rPr>
        <w:t>Quality Affordable Housing and Property</w:t>
      </w:r>
      <w:r w:rsidRPr="00B50F19">
        <w:rPr>
          <w:rFonts w:ascii="Arial" w:eastAsia="Times New Roman" w:hAnsi="Arial" w:cs="Arial"/>
          <w:i/>
        </w:rPr>
        <w:br/>
      </w:r>
      <w:r w:rsidRPr="00B50F19">
        <w:rPr>
          <w:rFonts w:ascii="Arial" w:eastAsia="Times New Roman" w:hAnsi="Arial" w:cs="Arial"/>
        </w:rPr>
        <w:t>Affordability and anti-displacement policies and practices govern all Detroit neighborhoods in order to preserve and expand an adequate supply of permanent affordable housing, commercial property, and open green space and parks</w:t>
      </w:r>
      <w:r w:rsidR="002720A4">
        <w:rPr>
          <w:rFonts w:ascii="Arial" w:eastAsia="Times New Roman" w:hAnsi="Arial" w:cs="Arial"/>
        </w:rPr>
        <w:t>.</w:t>
      </w:r>
      <w:bookmarkStart w:id="0" w:name="_GoBack"/>
      <w:bookmarkEnd w:id="0"/>
    </w:p>
    <w:sectPr w:rsidR="0046545A" w:rsidRPr="002720A4" w:rsidSect="002720A4">
      <w:headerReference w:type="default" r:id="rId7"/>
      <w:pgSz w:w="12240" w:h="15840"/>
      <w:pgMar w:top="2331" w:right="1440" w:bottom="23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757" w:rsidRDefault="006D6757" w:rsidP="002720A4">
      <w:pPr>
        <w:spacing w:after="0" w:line="240" w:lineRule="auto"/>
      </w:pPr>
      <w:r>
        <w:separator/>
      </w:r>
    </w:p>
  </w:endnote>
  <w:endnote w:type="continuationSeparator" w:id="0">
    <w:p w:rsidR="006D6757" w:rsidRDefault="006D6757" w:rsidP="0027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757" w:rsidRDefault="006D6757" w:rsidP="002720A4">
      <w:pPr>
        <w:spacing w:after="0" w:line="240" w:lineRule="auto"/>
      </w:pPr>
      <w:r>
        <w:separator/>
      </w:r>
    </w:p>
  </w:footnote>
  <w:footnote w:type="continuationSeparator" w:id="0">
    <w:p w:rsidR="006D6757" w:rsidRDefault="006D6757" w:rsidP="00272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A4" w:rsidRDefault="002720A4">
    <w:pPr>
      <w:pStyle w:val="Header"/>
    </w:pPr>
    <w:r>
      <w:rPr>
        <w:noProof/>
      </w:rPr>
      <w:drawing>
        <wp:anchor distT="0" distB="0" distL="114300" distR="114300" simplePos="0" relativeHeight="251658240" behindDoc="1" locked="0" layoutInCell="1" allowOverlap="1">
          <wp:simplePos x="0" y="0"/>
          <wp:positionH relativeFrom="column">
            <wp:posOffset>-898525</wp:posOffset>
          </wp:positionH>
          <wp:positionV relativeFrom="paragraph">
            <wp:posOffset>-441389</wp:posOffset>
          </wp:positionV>
          <wp:extent cx="7737475" cy="100132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mmit_Handout_BG_Art_HeaderFooter4.png"/>
                  <pic:cNvPicPr/>
                </pic:nvPicPr>
                <pic:blipFill>
                  <a:blip r:embed="rId1">
                    <a:extLst>
                      <a:ext uri="{28A0092B-C50C-407E-A947-70E740481C1C}">
                        <a14:useLocalDpi xmlns:a14="http://schemas.microsoft.com/office/drawing/2010/main" val="0"/>
                      </a:ext>
                    </a:extLst>
                  </a:blip>
                  <a:stretch>
                    <a:fillRect/>
                  </a:stretch>
                </pic:blipFill>
                <pic:spPr>
                  <a:xfrm>
                    <a:off x="0" y="0"/>
                    <a:ext cx="7737475" cy="100132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F0501"/>
    <w:multiLevelType w:val="multilevel"/>
    <w:tmpl w:val="6A4A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457B77"/>
    <w:multiLevelType w:val="multilevel"/>
    <w:tmpl w:val="D2CA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FB"/>
    <w:rsid w:val="00070CFB"/>
    <w:rsid w:val="00133504"/>
    <w:rsid w:val="00202946"/>
    <w:rsid w:val="00214EB1"/>
    <w:rsid w:val="002720A4"/>
    <w:rsid w:val="0046545A"/>
    <w:rsid w:val="00564014"/>
    <w:rsid w:val="006D6757"/>
    <w:rsid w:val="007E1005"/>
    <w:rsid w:val="00B2054E"/>
    <w:rsid w:val="00B5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6A82B"/>
  <w15:chartTrackingRefBased/>
  <w15:docId w15:val="{2170237D-22BA-9349-B2A8-7A38B158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0A4"/>
    <w:pPr>
      <w:tabs>
        <w:tab w:val="center" w:pos="4680"/>
        <w:tab w:val="right" w:pos="9360"/>
      </w:tabs>
    </w:pPr>
  </w:style>
  <w:style w:type="character" w:customStyle="1" w:styleId="HeaderChar">
    <w:name w:val="Header Char"/>
    <w:basedOn w:val="DefaultParagraphFont"/>
    <w:link w:val="Header"/>
    <w:uiPriority w:val="99"/>
    <w:rsid w:val="002720A4"/>
    <w:rPr>
      <w:sz w:val="22"/>
      <w:szCs w:val="22"/>
    </w:rPr>
  </w:style>
  <w:style w:type="paragraph" w:styleId="Footer">
    <w:name w:val="footer"/>
    <w:basedOn w:val="Normal"/>
    <w:link w:val="FooterChar"/>
    <w:uiPriority w:val="99"/>
    <w:unhideWhenUsed/>
    <w:rsid w:val="002720A4"/>
    <w:pPr>
      <w:tabs>
        <w:tab w:val="center" w:pos="4680"/>
        <w:tab w:val="right" w:pos="9360"/>
      </w:tabs>
    </w:pPr>
  </w:style>
  <w:style w:type="character" w:customStyle="1" w:styleId="FooterChar">
    <w:name w:val="Footer Char"/>
    <w:basedOn w:val="DefaultParagraphFont"/>
    <w:link w:val="Footer"/>
    <w:uiPriority w:val="99"/>
    <w:rsid w:val="002720A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09302">
      <w:bodyDiv w:val="1"/>
      <w:marLeft w:val="0"/>
      <w:marRight w:val="0"/>
      <w:marTop w:val="0"/>
      <w:marBottom w:val="0"/>
      <w:divBdr>
        <w:top w:val="none" w:sz="0" w:space="0" w:color="auto"/>
        <w:left w:val="none" w:sz="0" w:space="0" w:color="auto"/>
        <w:bottom w:val="none" w:sz="0" w:space="0" w:color="auto"/>
        <w:right w:val="none" w:sz="0" w:space="0" w:color="auto"/>
      </w:divBdr>
      <w:divsChild>
        <w:div w:id="1244704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8721114">
              <w:marLeft w:val="0"/>
              <w:marRight w:val="0"/>
              <w:marTop w:val="0"/>
              <w:marBottom w:val="0"/>
              <w:divBdr>
                <w:top w:val="none" w:sz="0" w:space="0" w:color="auto"/>
                <w:left w:val="none" w:sz="0" w:space="0" w:color="auto"/>
                <w:bottom w:val="none" w:sz="0" w:space="0" w:color="auto"/>
                <w:right w:val="none" w:sz="0" w:space="0" w:color="auto"/>
              </w:divBdr>
              <w:divsChild>
                <w:div w:id="1345666619">
                  <w:marLeft w:val="0"/>
                  <w:marRight w:val="0"/>
                  <w:marTop w:val="0"/>
                  <w:marBottom w:val="0"/>
                  <w:divBdr>
                    <w:top w:val="none" w:sz="0" w:space="0" w:color="auto"/>
                    <w:left w:val="none" w:sz="0" w:space="0" w:color="auto"/>
                    <w:bottom w:val="none" w:sz="0" w:space="0" w:color="auto"/>
                    <w:right w:val="none" w:sz="0" w:space="0" w:color="auto"/>
                  </w:divBdr>
                  <w:divsChild>
                    <w:div w:id="2017270091">
                      <w:marLeft w:val="0"/>
                      <w:marRight w:val="0"/>
                      <w:marTop w:val="0"/>
                      <w:marBottom w:val="0"/>
                      <w:divBdr>
                        <w:top w:val="none" w:sz="0" w:space="0" w:color="auto"/>
                        <w:left w:val="none" w:sz="0" w:space="0" w:color="auto"/>
                        <w:bottom w:val="none" w:sz="0" w:space="0" w:color="auto"/>
                        <w:right w:val="none" w:sz="0" w:space="0" w:color="auto"/>
                      </w:divBdr>
                      <w:divsChild>
                        <w:div w:id="116604129">
                          <w:marLeft w:val="0"/>
                          <w:marRight w:val="0"/>
                          <w:marTop w:val="0"/>
                          <w:marBottom w:val="0"/>
                          <w:divBdr>
                            <w:top w:val="none" w:sz="0" w:space="0" w:color="auto"/>
                            <w:left w:val="none" w:sz="0" w:space="0" w:color="auto"/>
                            <w:bottom w:val="none" w:sz="0" w:space="0" w:color="auto"/>
                            <w:right w:val="none" w:sz="0" w:space="0" w:color="auto"/>
                          </w:divBdr>
                        </w:div>
                        <w:div w:id="226382070">
                          <w:marLeft w:val="0"/>
                          <w:marRight w:val="0"/>
                          <w:marTop w:val="0"/>
                          <w:marBottom w:val="0"/>
                          <w:divBdr>
                            <w:top w:val="none" w:sz="0" w:space="0" w:color="auto"/>
                            <w:left w:val="none" w:sz="0" w:space="0" w:color="auto"/>
                            <w:bottom w:val="none" w:sz="0" w:space="0" w:color="auto"/>
                            <w:right w:val="none" w:sz="0" w:space="0" w:color="auto"/>
                          </w:divBdr>
                        </w:div>
                        <w:div w:id="526800305">
                          <w:marLeft w:val="0"/>
                          <w:marRight w:val="0"/>
                          <w:marTop w:val="0"/>
                          <w:marBottom w:val="0"/>
                          <w:divBdr>
                            <w:top w:val="none" w:sz="0" w:space="0" w:color="auto"/>
                            <w:left w:val="none" w:sz="0" w:space="0" w:color="auto"/>
                            <w:bottom w:val="none" w:sz="0" w:space="0" w:color="auto"/>
                            <w:right w:val="none" w:sz="0" w:space="0" w:color="auto"/>
                          </w:divBdr>
                        </w:div>
                        <w:div w:id="574974513">
                          <w:marLeft w:val="0"/>
                          <w:marRight w:val="0"/>
                          <w:marTop w:val="0"/>
                          <w:marBottom w:val="0"/>
                          <w:divBdr>
                            <w:top w:val="none" w:sz="0" w:space="0" w:color="auto"/>
                            <w:left w:val="none" w:sz="0" w:space="0" w:color="auto"/>
                            <w:bottom w:val="none" w:sz="0" w:space="0" w:color="auto"/>
                            <w:right w:val="none" w:sz="0" w:space="0" w:color="auto"/>
                          </w:divBdr>
                        </w:div>
                        <w:div w:id="1016662624">
                          <w:marLeft w:val="0"/>
                          <w:marRight w:val="0"/>
                          <w:marTop w:val="0"/>
                          <w:marBottom w:val="0"/>
                          <w:divBdr>
                            <w:top w:val="none" w:sz="0" w:space="0" w:color="auto"/>
                            <w:left w:val="none" w:sz="0" w:space="0" w:color="auto"/>
                            <w:bottom w:val="none" w:sz="0" w:space="0" w:color="auto"/>
                            <w:right w:val="none" w:sz="0" w:space="0" w:color="auto"/>
                          </w:divBdr>
                        </w:div>
                        <w:div w:id="1103577157">
                          <w:marLeft w:val="0"/>
                          <w:marRight w:val="0"/>
                          <w:marTop w:val="0"/>
                          <w:marBottom w:val="0"/>
                          <w:divBdr>
                            <w:top w:val="none" w:sz="0" w:space="0" w:color="auto"/>
                            <w:left w:val="none" w:sz="0" w:space="0" w:color="auto"/>
                            <w:bottom w:val="none" w:sz="0" w:space="0" w:color="auto"/>
                            <w:right w:val="none" w:sz="0" w:space="0" w:color="auto"/>
                          </w:divBdr>
                        </w:div>
                        <w:div w:id="1321159745">
                          <w:marLeft w:val="0"/>
                          <w:marRight w:val="0"/>
                          <w:marTop w:val="0"/>
                          <w:marBottom w:val="0"/>
                          <w:divBdr>
                            <w:top w:val="none" w:sz="0" w:space="0" w:color="auto"/>
                            <w:left w:val="none" w:sz="0" w:space="0" w:color="auto"/>
                            <w:bottom w:val="none" w:sz="0" w:space="0" w:color="auto"/>
                            <w:right w:val="none" w:sz="0" w:space="0" w:color="auto"/>
                          </w:divBdr>
                        </w:div>
                        <w:div w:id="1909803648">
                          <w:marLeft w:val="0"/>
                          <w:marRight w:val="0"/>
                          <w:marTop w:val="0"/>
                          <w:marBottom w:val="0"/>
                          <w:divBdr>
                            <w:top w:val="none" w:sz="0" w:space="0" w:color="auto"/>
                            <w:left w:val="none" w:sz="0" w:space="0" w:color="auto"/>
                            <w:bottom w:val="none" w:sz="0" w:space="0" w:color="auto"/>
                            <w:right w:val="none" w:sz="0" w:space="0" w:color="auto"/>
                          </w:divBdr>
                        </w:div>
                        <w:div w:id="21036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6359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2331495">
              <w:marLeft w:val="0"/>
              <w:marRight w:val="0"/>
              <w:marTop w:val="0"/>
              <w:marBottom w:val="0"/>
              <w:divBdr>
                <w:top w:val="none" w:sz="0" w:space="0" w:color="auto"/>
                <w:left w:val="none" w:sz="0" w:space="0" w:color="auto"/>
                <w:bottom w:val="none" w:sz="0" w:space="0" w:color="auto"/>
                <w:right w:val="none" w:sz="0" w:space="0" w:color="auto"/>
              </w:divBdr>
              <w:divsChild>
                <w:div w:id="1812018013">
                  <w:marLeft w:val="0"/>
                  <w:marRight w:val="0"/>
                  <w:marTop w:val="0"/>
                  <w:marBottom w:val="0"/>
                  <w:divBdr>
                    <w:top w:val="none" w:sz="0" w:space="0" w:color="auto"/>
                    <w:left w:val="none" w:sz="0" w:space="0" w:color="auto"/>
                    <w:bottom w:val="none" w:sz="0" w:space="0" w:color="auto"/>
                    <w:right w:val="none" w:sz="0" w:space="0" w:color="auto"/>
                  </w:divBdr>
                  <w:divsChild>
                    <w:div w:id="1093090835">
                      <w:marLeft w:val="0"/>
                      <w:marRight w:val="0"/>
                      <w:marTop w:val="0"/>
                      <w:marBottom w:val="0"/>
                      <w:divBdr>
                        <w:top w:val="none" w:sz="0" w:space="0" w:color="auto"/>
                        <w:left w:val="none" w:sz="0" w:space="0" w:color="auto"/>
                        <w:bottom w:val="none" w:sz="0" w:space="0" w:color="auto"/>
                        <w:right w:val="none" w:sz="0" w:space="0" w:color="auto"/>
                      </w:divBdr>
                      <w:divsChild>
                        <w:div w:id="488593227">
                          <w:marLeft w:val="0"/>
                          <w:marRight w:val="0"/>
                          <w:marTop w:val="0"/>
                          <w:marBottom w:val="0"/>
                          <w:divBdr>
                            <w:top w:val="none" w:sz="0" w:space="0" w:color="auto"/>
                            <w:left w:val="none" w:sz="0" w:space="0" w:color="auto"/>
                            <w:bottom w:val="none" w:sz="0" w:space="0" w:color="auto"/>
                            <w:right w:val="none" w:sz="0" w:space="0" w:color="auto"/>
                          </w:divBdr>
                        </w:div>
                        <w:div w:id="809590340">
                          <w:marLeft w:val="0"/>
                          <w:marRight w:val="0"/>
                          <w:marTop w:val="0"/>
                          <w:marBottom w:val="0"/>
                          <w:divBdr>
                            <w:top w:val="none" w:sz="0" w:space="0" w:color="auto"/>
                            <w:left w:val="none" w:sz="0" w:space="0" w:color="auto"/>
                            <w:bottom w:val="none" w:sz="0" w:space="0" w:color="auto"/>
                            <w:right w:val="none" w:sz="0" w:space="0" w:color="auto"/>
                          </w:divBdr>
                        </w:div>
                        <w:div w:id="1005322367">
                          <w:marLeft w:val="0"/>
                          <w:marRight w:val="0"/>
                          <w:marTop w:val="0"/>
                          <w:marBottom w:val="0"/>
                          <w:divBdr>
                            <w:top w:val="single" w:sz="8" w:space="1" w:color="000000"/>
                            <w:left w:val="single" w:sz="8" w:space="4" w:color="000000"/>
                            <w:bottom w:val="single" w:sz="8" w:space="1" w:color="000000"/>
                            <w:right w:val="single" w:sz="8" w:space="4" w:color="000000"/>
                          </w:divBdr>
                        </w:div>
                        <w:div w:id="1744184535">
                          <w:marLeft w:val="0"/>
                          <w:marRight w:val="0"/>
                          <w:marTop w:val="0"/>
                          <w:marBottom w:val="0"/>
                          <w:divBdr>
                            <w:top w:val="none" w:sz="0" w:space="0" w:color="auto"/>
                            <w:left w:val="none" w:sz="0" w:space="0" w:color="auto"/>
                            <w:bottom w:val="none" w:sz="0" w:space="0" w:color="auto"/>
                            <w:right w:val="none" w:sz="0" w:space="0" w:color="auto"/>
                          </w:divBdr>
                        </w:div>
                        <w:div w:id="18504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159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DeSantis</dc:creator>
  <cp:keywords/>
  <dc:description/>
  <cp:lastModifiedBy>Andrew Kopietz</cp:lastModifiedBy>
  <cp:revision>2</cp:revision>
  <dcterms:created xsi:type="dcterms:W3CDTF">2018-12-05T20:41:00Z</dcterms:created>
  <dcterms:modified xsi:type="dcterms:W3CDTF">2018-12-05T20:41:00Z</dcterms:modified>
</cp:coreProperties>
</file>